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AF6" w:rsidRDefault="00C66AF6" w:rsidP="00C66AF6">
      <w:pPr>
        <w:jc w:val="center"/>
        <w:rPr>
          <w:rFonts w:ascii="Arial Narrow" w:hAnsi="Arial Narrow"/>
          <w:b/>
          <w:sz w:val="32"/>
          <w:szCs w:val="32"/>
        </w:rPr>
      </w:pPr>
    </w:p>
    <w:p w:rsidR="00C66AF6" w:rsidRDefault="00566C1F" w:rsidP="00C66AF6">
      <w:pPr>
        <w:jc w:val="center"/>
        <w:rPr>
          <w:rFonts w:ascii="Arial Narrow" w:hAnsi="Arial Narrow"/>
          <w:b/>
          <w:sz w:val="32"/>
          <w:szCs w:val="32"/>
        </w:rPr>
      </w:pPr>
      <w:r w:rsidRPr="00566C1F">
        <w:rPr>
          <w:rFonts w:ascii="Arial Narrow" w:hAnsi="Arial Narrow"/>
          <w:b/>
          <w:noProof/>
          <w:sz w:val="32"/>
          <w:szCs w:val="32"/>
          <w:lang w:eastAsia="de-DE"/>
        </w:rPr>
        <w:drawing>
          <wp:inline distT="0" distB="0" distL="0" distR="0">
            <wp:extent cx="4876800" cy="1456267"/>
            <wp:effectExtent l="0" t="0" r="0" b="0"/>
            <wp:docPr id="1" name="Grafik 1" descr="Z:\Technik-GPV\Frank\Fotos\Logo\Logo_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Technik-GPV\Frank\Fotos\Logo\Logo_kop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388" cy="149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C1F" w:rsidRDefault="00566C1F" w:rsidP="00C66AF6">
      <w:pPr>
        <w:jc w:val="center"/>
        <w:rPr>
          <w:rFonts w:ascii="Arial Narrow" w:hAnsi="Arial Narrow"/>
          <w:b/>
          <w:sz w:val="32"/>
          <w:szCs w:val="32"/>
        </w:rPr>
      </w:pPr>
    </w:p>
    <w:p w:rsidR="00C66AF6" w:rsidRPr="00C305BD" w:rsidRDefault="00C66AF6" w:rsidP="00C66AF6">
      <w:pPr>
        <w:jc w:val="center"/>
        <w:rPr>
          <w:rFonts w:ascii="Arial Narrow" w:hAnsi="Arial Narrow"/>
          <w:b/>
          <w:sz w:val="32"/>
          <w:szCs w:val="32"/>
        </w:rPr>
      </w:pPr>
      <w:r w:rsidRPr="00C305BD">
        <w:rPr>
          <w:rFonts w:ascii="Arial Narrow" w:hAnsi="Arial Narrow"/>
          <w:b/>
          <w:sz w:val="32"/>
          <w:szCs w:val="32"/>
        </w:rPr>
        <w:t>Feuer im Garten und Öfen in der Laube</w:t>
      </w:r>
    </w:p>
    <w:p w:rsidR="00C66AF6" w:rsidRDefault="00C66AF6" w:rsidP="00C66AF6">
      <w:pPr>
        <w:rPr>
          <w:rFonts w:ascii="Arial Narrow" w:hAnsi="Arial Narrow"/>
          <w:b/>
          <w:sz w:val="24"/>
          <w:szCs w:val="24"/>
        </w:rPr>
      </w:pP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</w:t>
      </w:r>
      <w:r w:rsidRPr="00AA5CE6">
        <w:rPr>
          <w:rFonts w:ascii="Arial Narrow" w:hAnsi="Arial Narrow"/>
          <w:sz w:val="24"/>
          <w:szCs w:val="24"/>
        </w:rPr>
        <w:t xml:space="preserve">ffene Feuer und das Verbrennen von </w:t>
      </w:r>
      <w:r>
        <w:rPr>
          <w:rFonts w:ascii="Arial Narrow" w:hAnsi="Arial Narrow"/>
          <w:sz w:val="24"/>
          <w:szCs w:val="24"/>
        </w:rPr>
        <w:t>Grünrückständen</w:t>
      </w:r>
      <w:r w:rsidRPr="00AA5CE6">
        <w:rPr>
          <w:rFonts w:ascii="Arial Narrow" w:hAnsi="Arial Narrow"/>
          <w:sz w:val="24"/>
          <w:szCs w:val="24"/>
        </w:rPr>
        <w:t xml:space="preserve"> und Abfällen jeglicher Art sind nicht gestattet</w:t>
      </w:r>
      <w:r>
        <w:rPr>
          <w:rFonts w:ascii="Arial Narrow" w:hAnsi="Arial Narrow"/>
          <w:sz w:val="24"/>
          <w:szCs w:val="24"/>
        </w:rPr>
        <w:t>.</w:t>
      </w:r>
      <w:r w:rsidRPr="006B0C7B">
        <w:rPr>
          <w:rFonts w:ascii="Arial Narrow" w:hAnsi="Arial Narrow"/>
          <w:sz w:val="24"/>
          <w:szCs w:val="24"/>
        </w:rPr>
        <w:t xml:space="preserve"> 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Das Verbrennen von Abfällen und belasteten Holz, wie alte Holzzäune, Holz mit Farbresten,   Spanplatten und Möbel ist verboten und </w:t>
      </w:r>
      <w:r w:rsidR="00566C1F">
        <w:rPr>
          <w:rFonts w:ascii="Arial Narrow" w:hAnsi="Arial Narrow"/>
          <w:sz w:val="24"/>
          <w:szCs w:val="24"/>
        </w:rPr>
        <w:t xml:space="preserve">zudem </w:t>
      </w:r>
      <w:r>
        <w:rPr>
          <w:rFonts w:ascii="Arial Narrow" w:hAnsi="Arial Narrow"/>
          <w:sz w:val="24"/>
          <w:szCs w:val="24"/>
        </w:rPr>
        <w:t xml:space="preserve">strafbar. 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Pizzaöfen oder Backöfen sind nicht erlaubt.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 den Lauben dürfen nur noch Öfen, sogenannte Kleinfeuerstellen betrieben werden, die Bestandschutz  besitzen. 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Jeder Betreiber dieser Öfen ist gesetzlich verpflichtet, eine </w:t>
      </w:r>
      <w:proofErr w:type="spellStart"/>
      <w:r>
        <w:rPr>
          <w:rFonts w:ascii="Arial Narrow" w:hAnsi="Arial Narrow"/>
          <w:sz w:val="24"/>
          <w:szCs w:val="24"/>
        </w:rPr>
        <w:t>Feuerstättenschau</w:t>
      </w:r>
      <w:proofErr w:type="spellEnd"/>
      <w:r>
        <w:rPr>
          <w:rFonts w:ascii="Arial Narrow" w:hAnsi="Arial Narrow"/>
          <w:sz w:val="24"/>
          <w:szCs w:val="24"/>
        </w:rPr>
        <w:t xml:space="preserve"> durch den  Bezirksschornsteinfeger durchführen zu lassen. Diese ist Kostenpflichtig.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Die </w:t>
      </w:r>
      <w:proofErr w:type="spellStart"/>
      <w:r>
        <w:rPr>
          <w:rFonts w:ascii="Arial Narrow" w:hAnsi="Arial Narrow"/>
          <w:sz w:val="24"/>
          <w:szCs w:val="24"/>
        </w:rPr>
        <w:t>Feuerstättenbescheinigung</w:t>
      </w:r>
      <w:proofErr w:type="spellEnd"/>
      <w:r>
        <w:rPr>
          <w:rFonts w:ascii="Arial Narrow" w:hAnsi="Arial Narrow"/>
          <w:sz w:val="24"/>
          <w:szCs w:val="24"/>
        </w:rPr>
        <w:t xml:space="preserve"> ist dem Vorstand vorzulegen.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Kann diese Bescheinigung nicht vorgelegt werden, muss die Feuerstätte stillgelegt werden. 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Der Neubau von Kaminen oder Öfen ist nicht erlaubt.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Der Vereinsvorstand ist nicht befugt hierfür eine Genehmigung zu erteilen.                   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Bei einem Pächterwechsel sind auch die Öfen mit Bestandsschutz zu entfernen und die Kamine zurückzubauen.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Zum Befeuern der Öfen mit Bestandsschutz, darf nur getrocknetes Holz und anderes geeignetes Material </w:t>
      </w:r>
      <w:r w:rsidR="00566C1F">
        <w:rPr>
          <w:rFonts w:ascii="Arial Narrow" w:hAnsi="Arial Narrow"/>
          <w:sz w:val="24"/>
          <w:szCs w:val="24"/>
        </w:rPr>
        <w:t xml:space="preserve">wie Briketts und Kohle, </w:t>
      </w:r>
      <w:r>
        <w:rPr>
          <w:rFonts w:ascii="Arial Narrow" w:hAnsi="Arial Narrow"/>
          <w:sz w:val="24"/>
          <w:szCs w:val="24"/>
        </w:rPr>
        <w:t>verbrannt werden.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Der Trockengrad des Brennholzes ist dem Schornsteinfeger nachzuweisen.</w:t>
      </w:r>
    </w:p>
    <w:p w:rsidR="00C66AF6" w:rsidRDefault="00C66AF6" w:rsidP="00C66AF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Sollte es zur Geruchsbelästigung oder Belästigung durch Qualm und Rauch kommen, ist die Befeuerung sofort einzustellen. </w:t>
      </w:r>
    </w:p>
    <w:p w:rsidR="00C66AF6" w:rsidRDefault="00C66AF6" w:rsidP="00C66AF6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Bei dauerhafter Belästigung werden diese Öfen außer Betrieb gesetzt. </w:t>
      </w:r>
    </w:p>
    <w:p w:rsidR="00C66AF6" w:rsidRPr="00A76199" w:rsidRDefault="00C66AF6" w:rsidP="00C66AF6">
      <w:pPr>
        <w:spacing w:after="0"/>
        <w:rPr>
          <w:rFonts w:ascii="Arial Narrow" w:hAnsi="Arial Narrow"/>
          <w:sz w:val="24"/>
          <w:szCs w:val="24"/>
        </w:rPr>
      </w:pPr>
    </w:p>
    <w:p w:rsidR="00C66AF6" w:rsidRPr="00D21655" w:rsidRDefault="00C66AF6" w:rsidP="00C66AF6">
      <w:pPr>
        <w:spacing w:line="256" w:lineRule="auto"/>
        <w:rPr>
          <w:rFonts w:ascii="Arial Narrow" w:eastAsia="Calibri" w:hAnsi="Arial Narrow" w:cs="Times New Roman"/>
          <w:sz w:val="24"/>
          <w:szCs w:val="24"/>
        </w:rPr>
      </w:pPr>
    </w:p>
    <w:p w:rsidR="00C66AF6" w:rsidRDefault="00C66AF6" w:rsidP="00C66AF6"/>
    <w:p w:rsidR="00462B2A" w:rsidRDefault="00462B2A"/>
    <w:sectPr w:rsidR="00462B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F6"/>
    <w:rsid w:val="00462B2A"/>
    <w:rsid w:val="00566C1F"/>
    <w:rsid w:val="00C66AF6"/>
    <w:rsid w:val="00DD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C45F0-D505-4604-B535-312DCF35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6A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6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6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 Werner</dc:creator>
  <cp:keywords/>
  <dc:description/>
  <cp:lastModifiedBy>Heribert Werner</cp:lastModifiedBy>
  <cp:revision>2</cp:revision>
  <cp:lastPrinted>2021-07-23T10:42:00Z</cp:lastPrinted>
  <dcterms:created xsi:type="dcterms:W3CDTF">2021-07-23T10:40:00Z</dcterms:created>
  <dcterms:modified xsi:type="dcterms:W3CDTF">2021-07-23T11:44:00Z</dcterms:modified>
</cp:coreProperties>
</file>